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2" w:rsidRDefault="00506E42" w:rsidP="00506E42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Pr="00C6334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Fire Education Series</w:t>
      </w:r>
      <w:r w:rsidR="00FF0015">
        <w:rPr>
          <w:sz w:val="44"/>
          <w:szCs w:val="44"/>
        </w:rPr>
        <w:t xml:space="preserve"> Attendance Sheet</w:t>
      </w:r>
    </w:p>
    <w:p w:rsidR="00FF0015" w:rsidRDefault="00250A92" w:rsidP="00F23B5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November 20</w:t>
      </w:r>
      <w:r w:rsidR="00F23B5C">
        <w:rPr>
          <w:b/>
          <w:sz w:val="27"/>
          <w:szCs w:val="27"/>
        </w:rPr>
        <w:t xml:space="preserve">, 2014 </w:t>
      </w:r>
      <w:r>
        <w:rPr>
          <w:b/>
          <w:sz w:val="27"/>
          <w:szCs w:val="27"/>
        </w:rPr>
        <w:t>– It’s Time Episode Screening</w:t>
      </w:r>
      <w:r>
        <w:rPr>
          <w:b/>
          <w:sz w:val="27"/>
          <w:szCs w:val="27"/>
        </w:rPr>
        <w:br/>
        <w:t>Facilitator: Karen J Pheasant</w:t>
      </w:r>
    </w:p>
    <w:p w:rsidR="00FF0015" w:rsidRPr="00395A98" w:rsidRDefault="00FF0015" w:rsidP="00FF00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Videoconference Site: _________________________________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0015" w:rsidTr="00FF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FF0015" w:rsidRPr="00FF0015" w:rsidRDefault="00FF0015" w:rsidP="00FF0015">
            <w:pPr>
              <w:jc w:val="center"/>
            </w:pPr>
            <w:r>
              <w:t>Name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bookmarkStart w:id="0" w:name="_GoBack"/>
        <w:bookmarkEnd w:id="0"/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0015" w:rsidRDefault="00FF0015" w:rsidP="00FF0015">
      <w:pPr>
        <w:jc w:val="center"/>
      </w:pPr>
    </w:p>
    <w:p w:rsidR="00FF0015" w:rsidRPr="00FF0015" w:rsidRDefault="00FF0015" w:rsidP="00FF0015">
      <w:pPr>
        <w:jc w:val="center"/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this form to</w:t>
      </w:r>
      <w:r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Pr="00AC6957">
        <w:rPr>
          <w:rFonts w:ascii="Arial" w:hAnsi="Arial" w:cs="Arial"/>
          <w:b/>
          <w:color w:val="993366"/>
          <w:sz w:val="28"/>
          <w:szCs w:val="28"/>
        </w:rPr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IHB </w:t>
      </w:r>
      <w:proofErr w:type="spell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fax: 780-495-7338</w:t>
      </w:r>
    </w:p>
    <w:sectPr w:rsidR="00FF0015" w:rsidRPr="00FF0015" w:rsidSect="00297CD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02" w:rsidRDefault="00110702" w:rsidP="000A14CF">
      <w:pPr>
        <w:spacing w:after="0" w:line="240" w:lineRule="auto"/>
      </w:pPr>
      <w:r>
        <w:separator/>
      </w:r>
    </w:p>
  </w:endnote>
  <w:endnote w:type="continuationSeparator" w:id="0">
    <w:p w:rsidR="00110702" w:rsidRDefault="00110702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02" w:rsidRDefault="00110702" w:rsidP="000A14CF">
      <w:pPr>
        <w:spacing w:after="0" w:line="240" w:lineRule="auto"/>
      </w:pPr>
      <w:r>
        <w:separator/>
      </w:r>
    </w:p>
  </w:footnote>
  <w:footnote w:type="continuationSeparator" w:id="0">
    <w:p w:rsidR="00110702" w:rsidRDefault="00110702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110702"/>
    <w:rsid w:val="00136D63"/>
    <w:rsid w:val="001437C0"/>
    <w:rsid w:val="00160373"/>
    <w:rsid w:val="00187B09"/>
    <w:rsid w:val="00250A92"/>
    <w:rsid w:val="00257F52"/>
    <w:rsid w:val="002922C2"/>
    <w:rsid w:val="00297CD4"/>
    <w:rsid w:val="002F259A"/>
    <w:rsid w:val="003C77B9"/>
    <w:rsid w:val="00506E42"/>
    <w:rsid w:val="009A0C90"/>
    <w:rsid w:val="00B808B4"/>
    <w:rsid w:val="00C02152"/>
    <w:rsid w:val="00C07616"/>
    <w:rsid w:val="00C70B40"/>
    <w:rsid w:val="00D26FFB"/>
    <w:rsid w:val="00E63C08"/>
    <w:rsid w:val="00F23B5C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F497-CC00-42D2-A446-CFD2F2F6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2014-10-09T13:35:00Z</cp:lastPrinted>
  <dcterms:created xsi:type="dcterms:W3CDTF">2014-10-27T16:10:00Z</dcterms:created>
  <dcterms:modified xsi:type="dcterms:W3CDTF">2014-10-27T16:10:00Z</dcterms:modified>
</cp:coreProperties>
</file>